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181081" w:rsidRPr="00D36E12" w14:paraId="216423AE" w14:textId="77777777" w:rsidTr="00BA0919">
        <w:trPr>
          <w:cantSplit/>
          <w:trHeight w:val="2"/>
        </w:trPr>
        <w:tc>
          <w:tcPr>
            <w:tcW w:w="1319" w:type="dxa"/>
            <w:vMerge w:val="restart"/>
          </w:tcPr>
          <w:p w14:paraId="00B46A5B" w14:textId="77777777" w:rsidR="00181081" w:rsidRPr="00D36E12" w:rsidRDefault="00181081" w:rsidP="00BA09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36E12">
              <w:rPr>
                <w:noProof/>
                <w:sz w:val="14"/>
                <w:szCs w:val="14"/>
                <w:lang w:eastAsia="en-IN"/>
              </w:rPr>
              <w:drawing>
                <wp:anchor distT="0" distB="0" distL="114300" distR="114300" simplePos="0" relativeHeight="251660288" behindDoc="0" locked="0" layoutInCell="1" allowOverlap="1" wp14:anchorId="7BEDF931" wp14:editId="737DCD9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2460C44E" w14:textId="77777777" w:rsidR="00181081" w:rsidRPr="00D36E12" w:rsidRDefault="00181081" w:rsidP="00BA091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36E12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2F57B45D" w14:textId="77777777" w:rsidR="00181081" w:rsidRPr="00D36E12" w:rsidRDefault="00181081" w:rsidP="00BA091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D36E12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52AF1276" w14:textId="77777777" w:rsidR="00181081" w:rsidRPr="00D36E12" w:rsidRDefault="00181081" w:rsidP="00BA09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6E12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D36E12">
                <w:rPr>
                  <w:sz w:val="18"/>
                  <w:szCs w:val="18"/>
                </w:rPr>
                <w:t>PATNA</w:t>
              </w:r>
            </w:smartTag>
            <w:r w:rsidRPr="00D36E12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D36E12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181081" w:rsidRPr="00D36E12" w14:paraId="6B56CC71" w14:textId="77777777" w:rsidTr="00BA0919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19B98E19" w14:textId="77777777" w:rsidR="00181081" w:rsidRPr="00D36E12" w:rsidRDefault="00181081" w:rsidP="00BA0919">
            <w:pPr>
              <w:rPr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14:paraId="7E8D1E49" w14:textId="77777777" w:rsidR="00181081" w:rsidRPr="00D36E12" w:rsidRDefault="00181081" w:rsidP="00BA0919">
            <w:pPr>
              <w:spacing w:before="60"/>
              <w:rPr>
                <w:bCs/>
                <w:sz w:val="16"/>
                <w:szCs w:val="16"/>
              </w:rPr>
            </w:pPr>
            <w:r w:rsidRPr="00D36E12"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57013" wp14:editId="4EE96EBB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021CF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Pr="00D36E12">
              <w:rPr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 w:rsidRPr="00D36E12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14:paraId="06CFC21F" w14:textId="77777777" w:rsidR="00181081" w:rsidRPr="00D36E12" w:rsidRDefault="00181081" w:rsidP="00BA0919">
            <w:pPr>
              <w:jc w:val="center"/>
              <w:rPr>
                <w:b/>
              </w:rPr>
            </w:pPr>
            <w:r w:rsidRPr="00D36E12">
              <w:rPr>
                <w:b/>
              </w:rPr>
              <w:t xml:space="preserve"> </w:t>
            </w:r>
          </w:p>
        </w:tc>
      </w:tr>
    </w:tbl>
    <w:p w14:paraId="1B624E6B" w14:textId="657659B4" w:rsidR="0035218A" w:rsidRPr="00B776EB" w:rsidRDefault="005E5253" w:rsidP="00601111">
      <w:pPr>
        <w:rPr>
          <w:rFonts w:ascii="Times New Roman" w:hAnsi="Times New Roman" w:cs="Times New Roman"/>
          <w:b/>
          <w:bCs/>
          <w:i/>
        </w:rPr>
      </w:pPr>
      <w:r w:rsidRPr="00B776EB">
        <w:rPr>
          <w:rFonts w:ascii="Times New Roman" w:hAnsi="Times New Roman" w:cs="Times New Roman"/>
          <w:b/>
          <w:bCs/>
          <w:i/>
        </w:rPr>
        <w:t>CSX</w:t>
      </w:r>
      <w:r w:rsidR="00B2118D" w:rsidRPr="00B776EB">
        <w:rPr>
          <w:rFonts w:ascii="Times New Roman" w:hAnsi="Times New Roman" w:cs="Times New Roman"/>
          <w:b/>
          <w:bCs/>
          <w:i/>
        </w:rPr>
        <w:t>450</w:t>
      </w:r>
      <w:r w:rsidR="00601111" w:rsidRPr="00B776EB">
        <w:rPr>
          <w:rFonts w:ascii="Times New Roman" w:hAnsi="Times New Roman" w:cs="Times New Roman"/>
          <w:b/>
          <w:bCs/>
          <w:i/>
        </w:rPr>
        <w:t xml:space="preserve"> </w:t>
      </w:r>
      <w:r w:rsidR="00DD384D" w:rsidRPr="00B776EB">
        <w:rPr>
          <w:rFonts w:ascii="Times New Roman" w:hAnsi="Times New Roman" w:cs="Times New Roman"/>
          <w:b/>
          <w:bCs/>
          <w:i/>
        </w:rPr>
        <w:t>Social Network</w:t>
      </w:r>
    </w:p>
    <w:p w14:paraId="13D02F3A" w14:textId="77777777" w:rsidR="00B776EB" w:rsidRPr="00B776EB" w:rsidRDefault="00B776EB" w:rsidP="00B776EB">
      <w:pPr>
        <w:spacing w:line="200" w:lineRule="exact"/>
        <w:rPr>
          <w:rFonts w:ascii="Times New Roman" w:hAnsi="Times New Roman" w:cs="Times New Roman"/>
        </w:rPr>
      </w:pPr>
    </w:p>
    <w:p w14:paraId="2567169F" w14:textId="01A27728" w:rsidR="0035218A" w:rsidRDefault="00B776EB" w:rsidP="00B776EB">
      <w:pPr>
        <w:spacing w:line="260" w:lineRule="exact"/>
        <w:rPr>
          <w:rFonts w:ascii="Times New Roman" w:eastAsia="Calibri" w:hAnsi="Times New Roman" w:cs="Times New Roman"/>
          <w:b/>
        </w:rPr>
      </w:pPr>
      <w:r w:rsidRPr="00B776EB">
        <w:rPr>
          <w:rFonts w:ascii="Times New Roman" w:eastAsia="Calibri" w:hAnsi="Times New Roman" w:cs="Times New Roman"/>
          <w:b/>
        </w:rPr>
        <w:t>L-</w:t>
      </w:r>
      <w:r w:rsidRPr="00B776EB">
        <w:rPr>
          <w:rFonts w:ascii="Times New Roman" w:eastAsia="Calibri" w:hAnsi="Times New Roman" w:cs="Times New Roman"/>
          <w:b/>
          <w:spacing w:val="1"/>
        </w:rPr>
        <w:t>T</w:t>
      </w:r>
      <w:r w:rsidRPr="00B776EB">
        <w:rPr>
          <w:rFonts w:ascii="Times New Roman" w:eastAsia="Calibri" w:hAnsi="Times New Roman" w:cs="Times New Roman"/>
          <w:b/>
        </w:rPr>
        <w:t>-P-</w:t>
      </w:r>
      <w:r w:rsidRPr="00B776EB">
        <w:rPr>
          <w:rFonts w:ascii="Times New Roman" w:eastAsia="Calibri" w:hAnsi="Times New Roman" w:cs="Times New Roman"/>
          <w:b/>
          <w:spacing w:val="-2"/>
        </w:rPr>
        <w:t>C</w:t>
      </w:r>
      <w:r w:rsidRPr="00B776EB">
        <w:rPr>
          <w:rFonts w:ascii="Times New Roman" w:eastAsia="Calibri" w:hAnsi="Times New Roman" w:cs="Times New Roman"/>
          <w:b/>
          <w:spacing w:val="1"/>
        </w:rPr>
        <w:t>r</w:t>
      </w:r>
      <w:r w:rsidRPr="00B776EB">
        <w:rPr>
          <w:rFonts w:ascii="Times New Roman" w:eastAsia="Calibri" w:hAnsi="Times New Roman" w:cs="Times New Roman"/>
          <w:b/>
        </w:rPr>
        <w:t>:</w:t>
      </w:r>
      <w:r w:rsidRPr="00B776EB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B776EB">
        <w:rPr>
          <w:rFonts w:ascii="Times New Roman" w:eastAsia="Calibri" w:hAnsi="Times New Roman" w:cs="Times New Roman"/>
          <w:b/>
          <w:spacing w:val="1"/>
        </w:rPr>
        <w:t>3</w:t>
      </w:r>
      <w:r w:rsidRPr="00B776EB">
        <w:rPr>
          <w:rFonts w:ascii="Times New Roman" w:eastAsia="Calibri" w:hAnsi="Times New Roman" w:cs="Times New Roman"/>
          <w:b/>
          <w:spacing w:val="-3"/>
        </w:rPr>
        <w:t>-</w:t>
      </w:r>
      <w:r w:rsidRPr="00B776EB">
        <w:rPr>
          <w:rFonts w:ascii="Times New Roman" w:eastAsia="Calibri" w:hAnsi="Times New Roman" w:cs="Times New Roman"/>
          <w:b/>
          <w:spacing w:val="1"/>
        </w:rPr>
        <w:t>0</w:t>
      </w:r>
      <w:r w:rsidRPr="00B776EB">
        <w:rPr>
          <w:rFonts w:ascii="Times New Roman" w:eastAsia="Calibri" w:hAnsi="Times New Roman" w:cs="Times New Roman"/>
          <w:b/>
        </w:rPr>
        <w:t>-</w:t>
      </w:r>
      <w:r w:rsidRPr="00B776EB">
        <w:rPr>
          <w:rFonts w:ascii="Times New Roman" w:eastAsia="Calibri" w:hAnsi="Times New Roman" w:cs="Times New Roman"/>
          <w:b/>
          <w:spacing w:val="1"/>
        </w:rPr>
        <w:t>0</w:t>
      </w:r>
      <w:r w:rsidRPr="00B776EB">
        <w:rPr>
          <w:rFonts w:ascii="Times New Roman" w:eastAsia="Calibri" w:hAnsi="Times New Roman" w:cs="Times New Roman"/>
          <w:b/>
          <w:spacing w:val="-3"/>
        </w:rPr>
        <w:t>-</w:t>
      </w:r>
      <w:r w:rsidRPr="00B776EB">
        <w:rPr>
          <w:rFonts w:ascii="Times New Roman" w:eastAsia="Calibri" w:hAnsi="Times New Roman" w:cs="Times New Roman"/>
          <w:b/>
        </w:rPr>
        <w:t>3</w:t>
      </w:r>
    </w:p>
    <w:p w14:paraId="50C1E0B8" w14:textId="77777777" w:rsidR="006F6C4C" w:rsidRDefault="006F6C4C" w:rsidP="00B776EB">
      <w:pPr>
        <w:spacing w:line="260" w:lineRule="exact"/>
        <w:rPr>
          <w:rFonts w:ascii="Times New Roman" w:eastAsia="Calibri" w:hAnsi="Times New Roman" w:cs="Times New Roman"/>
          <w:b/>
        </w:rPr>
      </w:pPr>
    </w:p>
    <w:p w14:paraId="6F054789" w14:textId="38D6CC9C" w:rsidR="006F6C4C" w:rsidRPr="00B776EB" w:rsidRDefault="006F6C4C" w:rsidP="006F6C4C">
      <w:pPr>
        <w:spacing w:line="260" w:lineRule="exac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Pre-requisites: </w:t>
      </w:r>
      <w:r>
        <w:rPr>
          <w:rFonts w:ascii="Times New Roman" w:eastAsia="Calibri" w:hAnsi="Times New Roman" w:cs="Times New Roman"/>
        </w:rPr>
        <w:t>None</w:t>
      </w:r>
    </w:p>
    <w:p w14:paraId="27140698" w14:textId="77777777" w:rsidR="00B776EB" w:rsidRPr="00B776EB" w:rsidRDefault="00B776EB" w:rsidP="00B776EB">
      <w:pPr>
        <w:spacing w:line="260" w:lineRule="exact"/>
        <w:rPr>
          <w:rFonts w:ascii="Times New Roman" w:eastAsia="Calibri" w:hAnsi="Times New Roman" w:cs="Times New Roman"/>
          <w:b/>
        </w:rPr>
      </w:pPr>
    </w:p>
    <w:p w14:paraId="43967839" w14:textId="69B1FA79" w:rsidR="0035218A" w:rsidRPr="006F6C4C" w:rsidRDefault="005E5253" w:rsidP="00B776E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F6C4C">
        <w:rPr>
          <w:rFonts w:ascii="Times New Roman" w:hAnsi="Times New Roman" w:cs="Times New Roman"/>
          <w:b/>
        </w:rPr>
        <w:t>Objective</w:t>
      </w:r>
      <w:r w:rsidR="009C49BF" w:rsidRPr="006F6C4C">
        <w:rPr>
          <w:rFonts w:ascii="Times New Roman" w:hAnsi="Times New Roman" w:cs="Times New Roman"/>
          <w:b/>
        </w:rPr>
        <w:t>/Overview</w:t>
      </w:r>
      <w:r w:rsidRPr="006F6C4C">
        <w:rPr>
          <w:rFonts w:ascii="Times New Roman" w:hAnsi="Times New Roman" w:cs="Times New Roman"/>
          <w:b/>
        </w:rPr>
        <w:t>:</w:t>
      </w:r>
    </w:p>
    <w:p w14:paraId="464121BD" w14:textId="2BD76A48" w:rsidR="005E5253" w:rsidRPr="00B776EB" w:rsidRDefault="009C49BF" w:rsidP="00B776E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776EB">
        <w:rPr>
          <w:rFonts w:ascii="Times New Roman" w:hAnsi="Times New Roman" w:cs="Times New Roman"/>
          <w:szCs w:val="24"/>
        </w:rPr>
        <w:t>Students should be able to understand various social network models and their applications in analysis.</w:t>
      </w:r>
    </w:p>
    <w:p w14:paraId="02150F4C" w14:textId="0BDEA0F6" w:rsidR="00B776EB" w:rsidRPr="0017710A" w:rsidRDefault="00B776EB" w:rsidP="00B776E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7710A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To enhance their Personal Learning Networks, improve their digital footprints, and develop academically and professionally.</w:t>
      </w:r>
    </w:p>
    <w:p w14:paraId="676B0802" w14:textId="77777777" w:rsidR="009C49BF" w:rsidRPr="00B776EB" w:rsidRDefault="009C49BF" w:rsidP="009C49BF">
      <w:pPr>
        <w:pStyle w:val="ListParagraph"/>
        <w:rPr>
          <w:rFonts w:ascii="Times New Roman" w:hAnsi="Times New Roman" w:cs="Times New Roman"/>
          <w:szCs w:val="24"/>
        </w:rPr>
      </w:pPr>
    </w:p>
    <w:p w14:paraId="5669761F" w14:textId="77777777" w:rsidR="00B776EB" w:rsidRPr="00B776EB" w:rsidRDefault="00B776EB" w:rsidP="0017710A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B776EB">
        <w:rPr>
          <w:rFonts w:ascii="Times New Roman" w:eastAsia="Calibri" w:hAnsi="Times New Roman" w:cs="Times New Roman"/>
          <w:b/>
        </w:rPr>
        <w:t>Course Outcomes:</w:t>
      </w:r>
    </w:p>
    <w:p w14:paraId="26E566FE" w14:textId="65CF8636" w:rsidR="00B776EB" w:rsidRPr="00B776EB" w:rsidRDefault="00B776EB" w:rsidP="0017710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B776EB">
        <w:rPr>
          <w:rFonts w:ascii="Times New Roman" w:eastAsia="Calibri" w:hAnsi="Times New Roman" w:cs="Times New Roman"/>
        </w:rPr>
        <w:t>At the end of the course, a student should be able to:</w:t>
      </w:r>
    </w:p>
    <w:p w14:paraId="49ACEF0C" w14:textId="77777777" w:rsidR="00B776EB" w:rsidRPr="00B776EB" w:rsidRDefault="00B776EB" w:rsidP="0017710A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283"/>
        <w:gridCol w:w="1813"/>
      </w:tblGrid>
      <w:tr w:rsidR="00B776EB" w:rsidRPr="00B776EB" w14:paraId="0F01D938" w14:textId="77777777" w:rsidTr="00B776EB">
        <w:tc>
          <w:tcPr>
            <w:tcW w:w="532" w:type="dxa"/>
          </w:tcPr>
          <w:p w14:paraId="268A4955" w14:textId="77777777" w:rsidR="00B776EB" w:rsidRPr="00B776EB" w:rsidRDefault="00B776EB" w:rsidP="00177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6EB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7283" w:type="dxa"/>
          </w:tcPr>
          <w:p w14:paraId="222C1B1F" w14:textId="77777777" w:rsidR="00B776EB" w:rsidRPr="00B776EB" w:rsidRDefault="00B776EB" w:rsidP="00177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6EB">
              <w:rPr>
                <w:rFonts w:ascii="Times New Roman" w:hAnsi="Times New Roman" w:cs="Times New Roman"/>
                <w:b/>
              </w:rPr>
              <w:t>Outcome</w:t>
            </w:r>
          </w:p>
        </w:tc>
        <w:tc>
          <w:tcPr>
            <w:tcW w:w="1813" w:type="dxa"/>
          </w:tcPr>
          <w:p w14:paraId="1119348E" w14:textId="6116340B" w:rsidR="00B776EB" w:rsidRPr="00B776EB" w:rsidRDefault="00B776EB" w:rsidP="001771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6EB">
              <w:rPr>
                <w:rFonts w:ascii="Times New Roman" w:hAnsi="Times New Roman" w:cs="Times New Roman"/>
                <w:b/>
              </w:rPr>
              <w:t>Mapping to POs</w:t>
            </w:r>
          </w:p>
        </w:tc>
      </w:tr>
      <w:tr w:rsidR="00B776EB" w:rsidRPr="00B776EB" w14:paraId="06993BFC" w14:textId="77777777" w:rsidTr="00B776EB">
        <w:tc>
          <w:tcPr>
            <w:tcW w:w="532" w:type="dxa"/>
          </w:tcPr>
          <w:p w14:paraId="54F70492" w14:textId="77777777" w:rsidR="00B776EB" w:rsidRPr="00B776EB" w:rsidRDefault="00B776EB" w:rsidP="0017710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ind w:hanging="57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83" w:type="dxa"/>
          </w:tcPr>
          <w:p w14:paraId="23773CF7" w14:textId="5E7E7911" w:rsidR="00B776EB" w:rsidRPr="000E5243" w:rsidRDefault="00B776EB" w:rsidP="001771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52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Create and use at least six different social media accounts for academic and professional development</w:t>
            </w:r>
          </w:p>
        </w:tc>
        <w:tc>
          <w:tcPr>
            <w:tcW w:w="1813" w:type="dxa"/>
          </w:tcPr>
          <w:p w14:paraId="306AA719" w14:textId="70BBAA80" w:rsidR="00B776EB" w:rsidRPr="00B776EB" w:rsidRDefault="00B776EB" w:rsidP="0017710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776EB">
              <w:rPr>
                <w:rFonts w:ascii="Times New Roman" w:hAnsi="Times New Roman" w:cs="Times New Roman"/>
              </w:rPr>
              <w:t xml:space="preserve">PO2, PO3 </w:t>
            </w:r>
          </w:p>
        </w:tc>
      </w:tr>
      <w:tr w:rsidR="00B776EB" w:rsidRPr="00B776EB" w14:paraId="02AF8943" w14:textId="77777777" w:rsidTr="00B776EB">
        <w:tc>
          <w:tcPr>
            <w:tcW w:w="532" w:type="dxa"/>
          </w:tcPr>
          <w:p w14:paraId="3F9ED41D" w14:textId="77777777" w:rsidR="00B776EB" w:rsidRPr="00B776EB" w:rsidRDefault="00B776EB" w:rsidP="0017710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line="276" w:lineRule="auto"/>
              <w:ind w:hanging="57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83" w:type="dxa"/>
          </w:tcPr>
          <w:p w14:paraId="4B3C44C3" w14:textId="10295D1A" w:rsidR="00B776EB" w:rsidRPr="000E5243" w:rsidRDefault="00B776EB" w:rsidP="001771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52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Analyze their social media accounts in order to create and maintain a positive digital footprint.</w:t>
            </w:r>
          </w:p>
        </w:tc>
        <w:tc>
          <w:tcPr>
            <w:tcW w:w="1813" w:type="dxa"/>
          </w:tcPr>
          <w:p w14:paraId="6226B9B7" w14:textId="77777777" w:rsidR="00B776EB" w:rsidRPr="00B776EB" w:rsidRDefault="00B776EB" w:rsidP="0017710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776EB">
              <w:rPr>
                <w:rFonts w:ascii="Times New Roman" w:hAnsi="Times New Roman" w:cs="Times New Roman"/>
              </w:rPr>
              <w:t>PO2, PO3</w:t>
            </w:r>
          </w:p>
        </w:tc>
      </w:tr>
    </w:tbl>
    <w:p w14:paraId="20ABECD1" w14:textId="77777777" w:rsidR="005E5253" w:rsidRPr="00B776EB" w:rsidRDefault="005E5253" w:rsidP="0017710A">
      <w:pPr>
        <w:spacing w:line="276" w:lineRule="auto"/>
        <w:rPr>
          <w:rFonts w:ascii="Times New Roman" w:hAnsi="Times New Roman" w:cs="Times New Roman"/>
        </w:rPr>
      </w:pPr>
    </w:p>
    <w:p w14:paraId="0048A3DA" w14:textId="77777777" w:rsidR="000E5243" w:rsidRDefault="000E5243" w:rsidP="0017710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C2B332C" w14:textId="776BDEA0" w:rsidR="0035218A" w:rsidRPr="00B776EB" w:rsidRDefault="007822AE" w:rsidP="0017710A">
      <w:pPr>
        <w:spacing w:line="276" w:lineRule="auto"/>
        <w:jc w:val="both"/>
        <w:rPr>
          <w:rFonts w:ascii="Times New Roman" w:hAnsi="Times New Roman" w:cs="Times New Roman"/>
        </w:rPr>
      </w:pPr>
      <w:r w:rsidRPr="00B776EB">
        <w:rPr>
          <w:rFonts w:ascii="Times New Roman" w:hAnsi="Times New Roman" w:cs="Times New Roman"/>
          <w:b/>
          <w:bCs/>
        </w:rPr>
        <w:t xml:space="preserve">UNIT I: </w:t>
      </w:r>
      <w:r w:rsidR="00356447" w:rsidRPr="00B776EB">
        <w:rPr>
          <w:rFonts w:ascii="Times New Roman" w:hAnsi="Times New Roman" w:cs="Times New Roman"/>
          <w:b/>
          <w:bCs/>
        </w:rPr>
        <w:t>Introduction to social network</w:t>
      </w:r>
      <w:r w:rsidR="00A6789A" w:rsidRPr="00B776EB">
        <w:rPr>
          <w:rFonts w:ascii="Times New Roman" w:hAnsi="Times New Roman" w:cs="Times New Roman"/>
          <w:b/>
          <w:bCs/>
        </w:rPr>
        <w:t>:</w:t>
      </w:r>
      <w:r w:rsidRPr="00B776EB">
        <w:rPr>
          <w:rFonts w:ascii="Times New Roman" w:hAnsi="Times New Roman" w:cs="Times New Roman"/>
          <w:b/>
          <w:bCs/>
        </w:rPr>
        <w:tab/>
      </w:r>
      <w:r w:rsidRPr="00B776EB">
        <w:rPr>
          <w:rFonts w:ascii="Times New Roman" w:hAnsi="Times New Roman" w:cs="Times New Roman"/>
          <w:b/>
          <w:bCs/>
        </w:rPr>
        <w:tab/>
      </w:r>
      <w:r w:rsidRPr="00B776EB">
        <w:rPr>
          <w:rFonts w:ascii="Times New Roman" w:hAnsi="Times New Roman" w:cs="Times New Roman"/>
          <w:b/>
          <w:bCs/>
        </w:rPr>
        <w:tab/>
      </w:r>
      <w:r w:rsidRPr="00B776EB">
        <w:rPr>
          <w:rFonts w:ascii="Times New Roman" w:hAnsi="Times New Roman" w:cs="Times New Roman"/>
          <w:b/>
          <w:bCs/>
        </w:rPr>
        <w:tab/>
      </w:r>
      <w:r w:rsidRPr="00B776EB">
        <w:rPr>
          <w:rFonts w:ascii="Times New Roman" w:hAnsi="Times New Roman" w:cs="Times New Roman"/>
          <w:b/>
          <w:bCs/>
        </w:rPr>
        <w:tab/>
      </w:r>
      <w:r w:rsidRPr="00B776EB">
        <w:rPr>
          <w:rFonts w:ascii="Times New Roman" w:hAnsi="Times New Roman" w:cs="Times New Roman"/>
          <w:b/>
          <w:bCs/>
        </w:rPr>
        <w:tab/>
        <w:t xml:space="preserve">         Lectures: 5</w:t>
      </w:r>
    </w:p>
    <w:p w14:paraId="6F04D219" w14:textId="1F6FF113" w:rsidR="0035218A" w:rsidRPr="00B776EB" w:rsidRDefault="00356447" w:rsidP="0017710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776EB">
        <w:rPr>
          <w:rFonts w:ascii="Times New Roman" w:hAnsi="Times New Roman" w:cs="Times New Roman"/>
        </w:rPr>
        <w:t>What is Social Media Mining</w:t>
      </w:r>
      <w:r w:rsidR="0035218A" w:rsidRPr="00B776EB">
        <w:rPr>
          <w:rFonts w:ascii="Times New Roman" w:hAnsi="Times New Roman" w:cs="Times New Roman"/>
        </w:rPr>
        <w:t xml:space="preserve">, </w:t>
      </w:r>
      <w:r w:rsidRPr="00B776EB">
        <w:rPr>
          <w:rFonts w:ascii="Times New Roman" w:hAnsi="Times New Roman" w:cs="Times New Roman"/>
        </w:rPr>
        <w:t>New Challenges for Mining, Book Overview and Reader’s Guide</w:t>
      </w:r>
      <w:r w:rsidR="007822AE" w:rsidRPr="00B776EB">
        <w:rPr>
          <w:rFonts w:ascii="Times New Roman" w:hAnsi="Times New Roman" w:cs="Times New Roman"/>
        </w:rPr>
        <w:t xml:space="preserve">. </w:t>
      </w:r>
      <w:r w:rsidRPr="00B776EB">
        <w:rPr>
          <w:rFonts w:ascii="Times New Roman" w:hAnsi="Times New Roman" w:cs="Times New Roman"/>
          <w:bCs/>
          <w:color w:val="000000"/>
        </w:rPr>
        <w:t>Graph Essentials</w:t>
      </w:r>
      <w:r w:rsidR="00A6789A" w:rsidRPr="00B776EB">
        <w:rPr>
          <w:rFonts w:ascii="Times New Roman" w:hAnsi="Times New Roman" w:cs="Times New Roman"/>
          <w:bCs/>
          <w:color w:val="000000"/>
        </w:rPr>
        <w:t>:</w:t>
      </w:r>
      <w:r w:rsidR="007822AE" w:rsidRPr="00B776EB">
        <w:rPr>
          <w:rFonts w:ascii="Times New Roman" w:hAnsi="Times New Roman" w:cs="Times New Roman"/>
          <w:bCs/>
          <w:color w:val="000000"/>
        </w:rPr>
        <w:t xml:space="preserve"> </w:t>
      </w:r>
      <w:r w:rsidRPr="00B776EB">
        <w:rPr>
          <w:rFonts w:ascii="Times New Roman" w:hAnsi="Times New Roman" w:cs="Times New Roman"/>
          <w:color w:val="000000"/>
        </w:rPr>
        <w:t>Graph basics: nodes, edges, degree and degree distribution; graph representation, types of graph, connectivity in graphs, special graphs, graph algorithms</w:t>
      </w:r>
      <w:r w:rsidR="000E5243">
        <w:rPr>
          <w:rFonts w:ascii="Times New Roman" w:hAnsi="Times New Roman" w:cs="Times New Roman"/>
          <w:color w:val="000000"/>
        </w:rPr>
        <w:t>.</w:t>
      </w:r>
    </w:p>
    <w:p w14:paraId="28AADF64" w14:textId="77777777" w:rsidR="007822AE" w:rsidRPr="00B776EB" w:rsidRDefault="007822AE" w:rsidP="0017710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6FCF2CF" w14:textId="5F29A783" w:rsidR="0035218A" w:rsidRPr="00B776EB" w:rsidRDefault="007822AE" w:rsidP="0017710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6EB">
        <w:rPr>
          <w:rFonts w:ascii="Times New Roman" w:hAnsi="Times New Roman" w:cs="Times New Roman"/>
          <w:b/>
          <w:color w:val="000000"/>
        </w:rPr>
        <w:t xml:space="preserve">UNIT II: </w:t>
      </w:r>
      <w:r w:rsidR="00EB6463" w:rsidRPr="00B776EB">
        <w:rPr>
          <w:rFonts w:ascii="Times New Roman" w:hAnsi="Times New Roman" w:cs="Times New Roman"/>
          <w:b/>
          <w:bCs/>
          <w:color w:val="000000"/>
        </w:rPr>
        <w:t>Network Measures</w:t>
      </w:r>
      <w:r w:rsidR="000E5243">
        <w:rPr>
          <w:rFonts w:ascii="Times New Roman" w:hAnsi="Times New Roman" w:cs="Times New Roman"/>
          <w:b/>
          <w:bCs/>
          <w:color w:val="000000"/>
        </w:rPr>
        <w:t>:</w:t>
      </w:r>
      <w:r w:rsidR="0035218A" w:rsidRPr="00B776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776E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776EB">
        <w:rPr>
          <w:rFonts w:ascii="Times New Roman" w:hAnsi="Times New Roman" w:cs="Times New Roman"/>
          <w:b/>
          <w:bCs/>
          <w:color w:val="000000"/>
        </w:rPr>
        <w:tab/>
      </w:r>
      <w:r w:rsidRPr="00B776EB">
        <w:rPr>
          <w:rFonts w:ascii="Times New Roman" w:hAnsi="Times New Roman" w:cs="Times New Roman"/>
          <w:b/>
          <w:bCs/>
          <w:color w:val="000000"/>
        </w:rPr>
        <w:tab/>
      </w:r>
      <w:r w:rsidRPr="00B776EB">
        <w:rPr>
          <w:rFonts w:ascii="Times New Roman" w:hAnsi="Times New Roman" w:cs="Times New Roman"/>
          <w:b/>
          <w:bCs/>
          <w:color w:val="000000"/>
        </w:rPr>
        <w:tab/>
      </w:r>
      <w:r w:rsidRPr="00B776EB">
        <w:rPr>
          <w:rFonts w:ascii="Times New Roman" w:hAnsi="Times New Roman" w:cs="Times New Roman"/>
          <w:b/>
          <w:bCs/>
          <w:color w:val="000000"/>
        </w:rPr>
        <w:tab/>
      </w:r>
      <w:r w:rsidRPr="00B776EB">
        <w:rPr>
          <w:rFonts w:ascii="Times New Roman" w:hAnsi="Times New Roman" w:cs="Times New Roman"/>
          <w:b/>
          <w:bCs/>
          <w:color w:val="000000"/>
        </w:rPr>
        <w:tab/>
      </w:r>
      <w:r w:rsidRPr="00B776EB">
        <w:rPr>
          <w:rFonts w:ascii="Times New Roman" w:hAnsi="Times New Roman" w:cs="Times New Roman"/>
          <w:b/>
          <w:bCs/>
          <w:color w:val="000000"/>
        </w:rPr>
        <w:tab/>
      </w:r>
      <w:r w:rsidRPr="00B776EB">
        <w:rPr>
          <w:rFonts w:ascii="Times New Roman" w:hAnsi="Times New Roman" w:cs="Times New Roman"/>
          <w:b/>
          <w:bCs/>
          <w:color w:val="000000"/>
        </w:rPr>
        <w:tab/>
        <w:t xml:space="preserve">        Lectures: 5 </w:t>
      </w:r>
    </w:p>
    <w:p w14:paraId="50FBAE10" w14:textId="57A992C2" w:rsidR="0035218A" w:rsidRPr="00B776EB" w:rsidRDefault="00EB6463" w:rsidP="0017710A">
      <w:pPr>
        <w:spacing w:line="276" w:lineRule="auto"/>
        <w:jc w:val="both"/>
        <w:rPr>
          <w:rFonts w:ascii="Times New Roman" w:hAnsi="Times New Roman" w:cs="Times New Roman"/>
        </w:rPr>
      </w:pPr>
      <w:r w:rsidRPr="00B776EB">
        <w:rPr>
          <w:rFonts w:ascii="Times New Roman" w:hAnsi="Times New Roman" w:cs="Times New Roman"/>
          <w:color w:val="000000"/>
        </w:rPr>
        <w:t xml:space="preserve">Centrality: Degree centrality, Eigenvector Centrality, Katz Centrality, PageRank, Betweenness Centrality, Closeness Centrality, Group Centrality; </w:t>
      </w:r>
      <w:r w:rsidR="005D39AB" w:rsidRPr="00B776EB">
        <w:rPr>
          <w:rFonts w:ascii="Times New Roman" w:hAnsi="Times New Roman" w:cs="Times New Roman"/>
          <w:color w:val="000000"/>
        </w:rPr>
        <w:t>Transitivity and Reciprocity, Balance and Status, Similarity</w:t>
      </w:r>
      <w:r w:rsidR="000E5243">
        <w:rPr>
          <w:rFonts w:ascii="Times New Roman" w:hAnsi="Times New Roman" w:cs="Times New Roman"/>
          <w:color w:val="000000"/>
        </w:rPr>
        <w:t>.</w:t>
      </w:r>
      <w:r w:rsidR="0035218A" w:rsidRPr="00B776EB">
        <w:rPr>
          <w:rFonts w:ascii="Times New Roman" w:hAnsi="Times New Roman" w:cs="Times New Roman"/>
          <w:color w:val="000000"/>
        </w:rPr>
        <w:t xml:space="preserve"> </w:t>
      </w:r>
    </w:p>
    <w:p w14:paraId="625184DC" w14:textId="77777777" w:rsidR="0035218A" w:rsidRPr="00B776EB" w:rsidRDefault="0035218A" w:rsidP="0017710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6C62DF16" w14:textId="26D35EE0" w:rsidR="0035218A" w:rsidRPr="00B776EB" w:rsidRDefault="007822AE" w:rsidP="0017710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6EB">
        <w:rPr>
          <w:rFonts w:ascii="Times New Roman" w:hAnsi="Times New Roman" w:cs="Times New Roman"/>
          <w:b/>
          <w:color w:val="000000"/>
        </w:rPr>
        <w:t xml:space="preserve">UNIT III: </w:t>
      </w:r>
      <w:r w:rsidR="003C7B33" w:rsidRPr="00B776EB">
        <w:rPr>
          <w:rFonts w:ascii="Times New Roman" w:hAnsi="Times New Roman" w:cs="Times New Roman"/>
          <w:b/>
        </w:rPr>
        <w:t>Network Models</w:t>
      </w:r>
      <w:r w:rsidR="00A6789A" w:rsidRPr="00B776EB">
        <w:rPr>
          <w:rFonts w:ascii="Times New Roman" w:hAnsi="Times New Roman" w:cs="Times New Roman"/>
          <w:b/>
        </w:rPr>
        <w:t>:</w:t>
      </w:r>
      <w:r w:rsidRPr="00B776EB">
        <w:rPr>
          <w:rFonts w:ascii="Times New Roman" w:hAnsi="Times New Roman" w:cs="Times New Roman"/>
          <w:b/>
        </w:rPr>
        <w:t xml:space="preserve"> </w:t>
      </w:r>
      <w:r w:rsidRPr="00B776EB">
        <w:rPr>
          <w:rFonts w:ascii="Times New Roman" w:hAnsi="Times New Roman" w:cs="Times New Roman"/>
          <w:b/>
        </w:rPr>
        <w:tab/>
      </w:r>
      <w:r w:rsidRPr="00B776EB">
        <w:rPr>
          <w:rFonts w:ascii="Times New Roman" w:hAnsi="Times New Roman" w:cs="Times New Roman"/>
          <w:b/>
        </w:rPr>
        <w:tab/>
      </w:r>
      <w:r w:rsidRPr="00B776EB">
        <w:rPr>
          <w:rFonts w:ascii="Times New Roman" w:hAnsi="Times New Roman" w:cs="Times New Roman"/>
          <w:b/>
        </w:rPr>
        <w:tab/>
      </w:r>
      <w:r w:rsidRPr="00B776EB">
        <w:rPr>
          <w:rFonts w:ascii="Times New Roman" w:hAnsi="Times New Roman" w:cs="Times New Roman"/>
          <w:b/>
        </w:rPr>
        <w:tab/>
      </w:r>
      <w:r w:rsidRPr="00B776EB">
        <w:rPr>
          <w:rFonts w:ascii="Times New Roman" w:hAnsi="Times New Roman" w:cs="Times New Roman"/>
          <w:b/>
        </w:rPr>
        <w:tab/>
      </w:r>
      <w:r w:rsidRPr="00B776EB">
        <w:rPr>
          <w:rFonts w:ascii="Times New Roman" w:hAnsi="Times New Roman" w:cs="Times New Roman"/>
          <w:b/>
        </w:rPr>
        <w:tab/>
      </w:r>
      <w:r w:rsidRPr="00B776EB">
        <w:rPr>
          <w:rFonts w:ascii="Times New Roman" w:hAnsi="Times New Roman" w:cs="Times New Roman"/>
          <w:b/>
        </w:rPr>
        <w:tab/>
        <w:t xml:space="preserve">         Lectures: 7</w:t>
      </w:r>
    </w:p>
    <w:p w14:paraId="64EC660A" w14:textId="237452D7" w:rsidR="00614023" w:rsidRDefault="00DD384D" w:rsidP="0017710A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Properties of Real-World Networks</w:t>
      </w:r>
      <w:r w:rsidRPr="00B776EB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Degree Distribution, Clustering Coefficient, Average Path Length, Random Graphs, Evolution of Random Graphs, Properties of Random Graphs, Modeling Real-World Networks with Random Graphs, Small-World Model, Properties of the Small-World Model, Modeling Real-World Networks with the Small-World Model, Preferential Attachment Model, Properties of the Preferential Attachment Model, Modeling Real-World Networks with the Preferential, Attachment Model</w:t>
      </w:r>
      <w:r w:rsidR="000E524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14:paraId="409AD799" w14:textId="0F4DEC17" w:rsidR="006F6C4C" w:rsidRDefault="006F6C4C" w:rsidP="0017710A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B66EA39" w14:textId="77777777" w:rsidR="006F6C4C" w:rsidRPr="00B776EB" w:rsidRDefault="006F6C4C" w:rsidP="0017710A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0" w:name="_GoBack"/>
      <w:bookmarkEnd w:id="0"/>
    </w:p>
    <w:p w14:paraId="742CA84F" w14:textId="77777777" w:rsidR="00614023" w:rsidRPr="00B776EB" w:rsidRDefault="00614023" w:rsidP="0017710A">
      <w:pPr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2DA32871" w14:textId="4B588FDA" w:rsidR="00DD384D" w:rsidRPr="00B776EB" w:rsidRDefault="007822AE" w:rsidP="0017710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 xml:space="preserve">UNIT IV: </w:t>
      </w:r>
      <w:r w:rsidR="00A6789A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Data Mining Essentials:</w:t>
      </w:r>
      <w:r w:rsidR="00DD384D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="00497E87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="00497E87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="00497E87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="00497E87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="00497E87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="00497E87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="00497E87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  <w:t xml:space="preserve">        Lectures: 7</w:t>
      </w:r>
    </w:p>
    <w:p w14:paraId="70C70825" w14:textId="1F1E1814" w:rsidR="00DD384D" w:rsidRPr="00B776EB" w:rsidRDefault="00614023" w:rsidP="001771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Data, </w:t>
      </w:r>
      <w:r w:rsidR="00DD384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Data Quality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="00DD384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Data </w:t>
      </w:r>
      <w:r w:rsidR="00497E8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Pre-processing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="00DD384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Data Mining Algorithms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="00DD384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Supervised Learning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="00DD384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Decision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DD384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Tree Learning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="00DD384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Naive Bayes Classifier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="00DD384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Nearest </w:t>
      </w:r>
      <w:r w:rsidR="00497E8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Neighbour</w:t>
      </w:r>
      <w:r w:rsidR="00DD384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Classifier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="00DD384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Classification with Network Information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="00DD384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Regression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="00DD384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Supervised Learning Evaluation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="00DD384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Unsupervised Learning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="00DD384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C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lustering Algorithms, </w:t>
      </w:r>
      <w:r w:rsidR="00DD384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Unsupervised Learning Evaluation</w:t>
      </w:r>
      <w:r w:rsidR="000E524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DD384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14:paraId="672EAD36" w14:textId="77777777" w:rsidR="00A6789A" w:rsidRPr="00B776EB" w:rsidRDefault="00A6789A" w:rsidP="0017710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19DC4F77" w14:textId="7B9D7096" w:rsidR="00A6789A" w:rsidRPr="00B776EB" w:rsidRDefault="00497E87" w:rsidP="001771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UNIT V: </w:t>
      </w:r>
      <w:r w:rsidR="00A6789A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Community Analysis:</w:t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  <w:t xml:space="preserve">         Lectures: 5</w:t>
      </w:r>
    </w:p>
    <w:p w14:paraId="75FBB0E7" w14:textId="70379362" w:rsidR="00DD384D" w:rsidRPr="00B776EB" w:rsidRDefault="00DD384D" w:rsidP="001771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Community Detection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Community Detection Algorithms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Member-Based Community Detection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Group-Based Community Detection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Community Evolution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How Networks Evolve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Community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Detection in Evolving Networks,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Community Evaluation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Evaluation with Ground Truth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Evaluation without Ground Truth</w:t>
      </w:r>
      <w:r w:rsidR="000E524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14:paraId="1AF36DCB" w14:textId="77777777" w:rsidR="00A6789A" w:rsidRPr="00B776EB" w:rsidRDefault="00A6789A" w:rsidP="001771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04B7DBB2" w14:textId="35F03065" w:rsidR="00A6789A" w:rsidRPr="00B776EB" w:rsidRDefault="00497E87" w:rsidP="001771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UNIT VI: </w:t>
      </w:r>
      <w:r w:rsidR="00A6789A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Information Diffusion in Social Media:</w:t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                                              Lectures: 7</w:t>
      </w:r>
    </w:p>
    <w:p w14:paraId="1EFD748A" w14:textId="2AC2049C" w:rsidR="00DD384D" w:rsidRPr="00B776EB" w:rsidRDefault="00DD384D" w:rsidP="001771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Herd </w:t>
      </w:r>
      <w:r w:rsidR="00497E8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Behaviour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Bayesian Modeling of Herd </w:t>
      </w:r>
      <w:r w:rsidR="00497E8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Behaviour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Intervention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Information Cascades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Independent Cascade Model (ICM)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Maximizing the Spread of Cascades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Intervention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, Diffusion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of Innovations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Innovation Characteristics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, Diffusion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of Innovations Models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Modeling 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Diffusion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of Innov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ations,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Intervention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Epidemics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Definitions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SI Model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SIR Model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SIS Model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SIRS Model</w:t>
      </w:r>
      <w:r w:rsidR="00A6789A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Intervention</w:t>
      </w:r>
      <w:r w:rsidR="000E524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14:paraId="2E9CE0F7" w14:textId="77777777" w:rsidR="008C7DDD" w:rsidRPr="00B776EB" w:rsidRDefault="008C7DDD" w:rsidP="0017710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5C6754F2" w14:textId="05C302F4" w:rsidR="008C7DDD" w:rsidRPr="00B776EB" w:rsidRDefault="00497E87" w:rsidP="001771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UNIT VII: </w:t>
      </w:r>
      <w:r w:rsidR="008C7DDD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Influence and Homophily </w:t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  <w:t xml:space="preserve">         Lectures: 3</w:t>
      </w:r>
    </w:p>
    <w:p w14:paraId="16A5A2FE" w14:textId="23FFE35C" w:rsidR="00161737" w:rsidRPr="00B776EB" w:rsidRDefault="00DD384D" w:rsidP="001771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Measuring Assortativity</w:t>
      </w:r>
      <w:r w:rsidR="008C7DD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Measuring Assortativity for Nominal Attributes</w:t>
      </w:r>
      <w:r w:rsidR="00C117F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Measuring Assortativity for Ordinal Attributes</w:t>
      </w:r>
      <w:r w:rsidR="00C117F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Influence</w:t>
      </w:r>
      <w:r w:rsidR="00C117F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Homophily</w:t>
      </w:r>
      <w:r w:rsidR="00C117FD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Distinguishing Influence and Homophily</w:t>
      </w:r>
      <w:r w:rsidR="000E524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14:paraId="1844DDB4" w14:textId="77777777" w:rsidR="00C117FD" w:rsidRPr="00B776EB" w:rsidRDefault="00C117FD" w:rsidP="001771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7CDB786A" w14:textId="0051067C" w:rsidR="00161737" w:rsidRPr="00B776EB" w:rsidRDefault="00497E87" w:rsidP="001771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UNIT VIII: </w:t>
      </w:r>
      <w:r w:rsidR="00161737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Recommendation in Social Media:</w:t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                                       </w:t>
      </w:r>
      <w:r w:rsidR="00A822FF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         </w:t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Lectures: 2</w:t>
      </w:r>
    </w:p>
    <w:p w14:paraId="5A7F15DF" w14:textId="4E7146CC" w:rsidR="00DD384D" w:rsidRPr="00B776EB" w:rsidRDefault="00DD384D" w:rsidP="001771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Challenges</w:t>
      </w:r>
      <w:r w:rsidR="0016173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Classical Recommendation Algorithms</w:t>
      </w:r>
      <w:r w:rsidR="0016173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Recommendation Using Social Context</w:t>
      </w:r>
      <w:r w:rsidR="0016173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Ev</w:t>
      </w:r>
      <w:r w:rsidR="0016173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aluating Recommendations</w:t>
      </w:r>
      <w:r w:rsidR="00A822FF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14:paraId="0E736583" w14:textId="77777777" w:rsidR="00161737" w:rsidRPr="00B776EB" w:rsidRDefault="00161737" w:rsidP="001771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45DEA981" w14:textId="238007F3" w:rsidR="00161737" w:rsidRPr="00B776EB" w:rsidRDefault="00497E87" w:rsidP="001771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UNIT IX: Behaviour</w:t>
      </w:r>
      <w:r w:rsidR="00161737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Analysis:</w:t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  <w:t xml:space="preserve">         </w:t>
      </w:r>
      <w:r w:rsidR="00A822FF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  <w:t xml:space="preserve">        </w:t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Lectures:</w:t>
      </w:r>
      <w:r w:rsidR="00181081"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B776E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3</w:t>
      </w:r>
    </w:p>
    <w:p w14:paraId="4DE04DE6" w14:textId="408521DF" w:rsidR="00DD384D" w:rsidRPr="00B776EB" w:rsidRDefault="00DD384D" w:rsidP="001771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Individual </w:t>
      </w:r>
      <w:r w:rsidR="00497E8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Behaviour</w:t>
      </w:r>
      <w:r w:rsidR="0016173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Collective </w:t>
      </w:r>
      <w:r w:rsidR="00497E8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Behaviour</w:t>
      </w:r>
      <w:r w:rsidR="0016173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Collective </w:t>
      </w:r>
      <w:r w:rsidR="00497E8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Behaviour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Analysis</w:t>
      </w:r>
      <w:r w:rsidR="0016173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Collective </w:t>
      </w:r>
      <w:r w:rsidR="00497E8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Behaviour</w:t>
      </w:r>
      <w:r w:rsidR="0016173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Modeling, </w:t>
      </w:r>
      <w:r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Coll</w:t>
      </w:r>
      <w:r w:rsidR="0016173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ective </w:t>
      </w:r>
      <w:r w:rsidR="00497E8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Behaviour</w:t>
      </w:r>
      <w:r w:rsidR="00161737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Prediction</w:t>
      </w:r>
      <w:r w:rsidR="00A822FF" w:rsidRPr="00B776E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14:paraId="6A2332CB" w14:textId="77777777" w:rsidR="005E5253" w:rsidRPr="00B776EB" w:rsidRDefault="005E5253" w:rsidP="001771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4E31FAEF" w14:textId="07F03FA3" w:rsidR="00181081" w:rsidRPr="00B776EB" w:rsidRDefault="00181081" w:rsidP="0017710A">
      <w:pPr>
        <w:spacing w:before="120" w:line="276" w:lineRule="auto"/>
        <w:ind w:left="907" w:hanging="907"/>
        <w:jc w:val="both"/>
        <w:rPr>
          <w:rFonts w:ascii="Times New Roman" w:hAnsi="Times New Roman" w:cs="Times New Roman"/>
          <w:b/>
        </w:rPr>
      </w:pPr>
      <w:r w:rsidRPr="00B776EB">
        <w:rPr>
          <w:rFonts w:ascii="Times New Roman" w:hAnsi="Times New Roman" w:cs="Times New Roman"/>
          <w:b/>
        </w:rPr>
        <w:t>Text/Reference Books:</w:t>
      </w:r>
    </w:p>
    <w:p w14:paraId="6E748A73" w14:textId="143DFC98" w:rsidR="00181081" w:rsidRPr="00B776EB" w:rsidRDefault="00181081" w:rsidP="0017710A">
      <w:pPr>
        <w:pStyle w:val="ListParagraph"/>
        <w:numPr>
          <w:ilvl w:val="0"/>
          <w:numId w:val="4"/>
        </w:numPr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 w:rsidRPr="00B776EB">
        <w:rPr>
          <w:rFonts w:ascii="Times New Roman" w:hAnsi="Times New Roman" w:cs="Times New Roman"/>
          <w:szCs w:val="24"/>
        </w:rPr>
        <w:t>Social Media Mining: An Introduction by Reza Zafarani, Mohammad Ali Abbasi, Huan Liu</w:t>
      </w:r>
    </w:p>
    <w:p w14:paraId="63607919" w14:textId="77777777" w:rsidR="005E5253" w:rsidRPr="00B776EB" w:rsidRDefault="005E5253" w:rsidP="0017710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sectPr w:rsidR="005E5253" w:rsidRPr="00B776E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F6015" w14:textId="77777777" w:rsidR="00484B82" w:rsidRDefault="00484B82" w:rsidP="005E5253">
      <w:r>
        <w:separator/>
      </w:r>
    </w:p>
  </w:endnote>
  <w:endnote w:type="continuationSeparator" w:id="0">
    <w:p w14:paraId="05C51CD5" w14:textId="77777777" w:rsidR="00484B82" w:rsidRDefault="00484B82" w:rsidP="005E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8D6B" w14:textId="77777777" w:rsidR="00484B82" w:rsidRDefault="00484B82" w:rsidP="005E5253">
      <w:r>
        <w:separator/>
      </w:r>
    </w:p>
  </w:footnote>
  <w:footnote w:type="continuationSeparator" w:id="0">
    <w:p w14:paraId="7DECC5E2" w14:textId="77777777" w:rsidR="00484B82" w:rsidRDefault="00484B82" w:rsidP="005E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B2F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5C6"/>
    <w:multiLevelType w:val="hybridMultilevel"/>
    <w:tmpl w:val="EAD0EC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8F3"/>
    <w:multiLevelType w:val="multilevel"/>
    <w:tmpl w:val="56103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02B38"/>
    <w:multiLevelType w:val="hybridMultilevel"/>
    <w:tmpl w:val="C68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834D8"/>
    <w:multiLevelType w:val="hybridMultilevel"/>
    <w:tmpl w:val="F00C89D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77622"/>
    <w:multiLevelType w:val="multilevel"/>
    <w:tmpl w:val="897C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37F7E"/>
    <w:multiLevelType w:val="hybridMultilevel"/>
    <w:tmpl w:val="3932B7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440"/>
    <w:multiLevelType w:val="hybridMultilevel"/>
    <w:tmpl w:val="C4EC2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AE1ED6"/>
    <w:multiLevelType w:val="hybridMultilevel"/>
    <w:tmpl w:val="1D3492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MDI0NTE1NzI3MDZX0lEKTi0uzszPAykwqgUAue4bbywAAAA="/>
  </w:docVars>
  <w:rsids>
    <w:rsidRoot w:val="004E1138"/>
    <w:rsid w:val="000E5243"/>
    <w:rsid w:val="00161737"/>
    <w:rsid w:val="0017710A"/>
    <w:rsid w:val="00181081"/>
    <w:rsid w:val="00240C7B"/>
    <w:rsid w:val="0035218A"/>
    <w:rsid w:val="00356447"/>
    <w:rsid w:val="003C7B33"/>
    <w:rsid w:val="0043065D"/>
    <w:rsid w:val="004468C3"/>
    <w:rsid w:val="00484B82"/>
    <w:rsid w:val="00497E87"/>
    <w:rsid w:val="004E1138"/>
    <w:rsid w:val="005D39AB"/>
    <w:rsid w:val="005E5253"/>
    <w:rsid w:val="00601111"/>
    <w:rsid w:val="00614023"/>
    <w:rsid w:val="006F0204"/>
    <w:rsid w:val="006F6C4C"/>
    <w:rsid w:val="007822AE"/>
    <w:rsid w:val="00813AA3"/>
    <w:rsid w:val="008C7DDD"/>
    <w:rsid w:val="00952394"/>
    <w:rsid w:val="009C49BF"/>
    <w:rsid w:val="00A6789A"/>
    <w:rsid w:val="00A822FF"/>
    <w:rsid w:val="00AC24CC"/>
    <w:rsid w:val="00AC2A79"/>
    <w:rsid w:val="00B2118D"/>
    <w:rsid w:val="00B776EB"/>
    <w:rsid w:val="00BA0154"/>
    <w:rsid w:val="00C117FD"/>
    <w:rsid w:val="00D3099F"/>
    <w:rsid w:val="00DD384D"/>
    <w:rsid w:val="00E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F56899"/>
  <w15:chartTrackingRefBased/>
  <w15:docId w15:val="{6531077D-86F9-47A2-AEB4-B0B08E27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18A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35218A"/>
    <w:rPr>
      <w:b/>
      <w:bCs/>
    </w:rPr>
  </w:style>
  <w:style w:type="paragraph" w:styleId="ListParagraph">
    <w:name w:val="List Paragraph"/>
    <w:basedOn w:val="Normal"/>
    <w:uiPriority w:val="34"/>
    <w:qFormat/>
    <w:rsid w:val="0035218A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E525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E5253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E525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E5253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character" w:styleId="Hyperlink">
    <w:name w:val="Hyperlink"/>
    <w:rsid w:val="005E5253"/>
    <w:rPr>
      <w:color w:val="0000FF"/>
      <w:u w:val="single"/>
    </w:rPr>
  </w:style>
  <w:style w:type="table" w:styleId="TableGrid">
    <w:name w:val="Table Grid"/>
    <w:basedOn w:val="TableNormal"/>
    <w:uiPriority w:val="59"/>
    <w:rsid w:val="00B7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74DC-397C-439F-B354-F14B4EE6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dc:description/>
  <cp:lastModifiedBy>ASHISH</cp:lastModifiedBy>
  <cp:revision>30</cp:revision>
  <dcterms:created xsi:type="dcterms:W3CDTF">2019-02-15T08:58:00Z</dcterms:created>
  <dcterms:modified xsi:type="dcterms:W3CDTF">2019-02-15T13:24:00Z</dcterms:modified>
</cp:coreProperties>
</file>